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yd="http://volga.yandex.com/schemas/document/model" xmlns:mc="http://schemas.openxmlformats.org/markup-compatibility/2006" xmlns:w="http://schemas.openxmlformats.org/wordprocessingml/2006/main" w:conformance="transitional" mc:Ignorable="vyd">
  <w:background/>
  <w:body vyd:_id="vyd:00000000000001">
    <w:p vyd:_id="vyd:00000000000033">
      <w:pPr>
        <w:pStyle w:val="621"/>
        <w:ind w:start="284"/>
        <w:jc w:val="both"/>
        <w:rPr>
          <w:rFonts w:ascii="Times New Roman" w:hAnsi="Times New Roman" w:cs="Times New Roman"/>
          <w:sz w:val="16"/>
          <w:color w:val="ff0000"/>
          <w:lang w:val="en-US"/>
          <w:szCs w:val="16"/>
        </w:rPr>
      </w:pPr>
    </w:p>
    <w:p vyd:_id="vyd:00000000000032">
      <w:pPr>
        <w:pStyle w:val="621"/>
        <w:ind w:start="284"/>
        <w:jc w:val="both"/>
        <w:rPr>
          <w:rFonts w:ascii="Times New Roman" w:hAnsi="Times New Roman" w:cs="Times New Roman"/>
          <w:sz w:val="28"/>
          <w:szCs w:val="28"/>
        </w:rPr>
      </w:pPr>
    </w:p>
    <w:p vyd:_id="vyd:00000000000031">
      <w:pPr>
        <w:pStyle w:val="621"/>
        <w:ind w:start="284"/>
        <w:jc w:val="both"/>
        <w:rPr>
          <w:rFonts w:ascii="Times New Roman" w:hAnsi="Times New Roman" w:cs="Times New Roman"/>
          <w:sz w:val="28"/>
          <w:szCs w:val="28"/>
        </w:rPr>
      </w:pPr>
    </w:p>
    <w:p vyd:_id="vyd:0000000000002z">
      <w:pPr>
        <w:pStyle w:val="621"/>
        <w:ind w:start="284"/>
        <w:jc w:val="center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30">Тип и площадь квартиры (для заявлений).</w:t>
      </w:r>
    </w:p>
    <w:p vyd:_id="vyd:0000000000002y">
      <w:pPr>
        <w:pStyle w:val="621"/>
        <w:ind w:start="284"/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2x">
      <w:pPr>
        <w:pStyle w:val="621"/>
        <w:ind w:start="284"/>
        <w:jc w:val="center"/>
        <w:rPr>
          <w:rFonts w:ascii="Times New Roman" w:hAnsi="Times New Roman" w:cs="Times New Roman"/>
          <w:sz w:val="28"/>
          <w:b w:val="1"/>
          <w:szCs w:val="28"/>
        </w:rPr>
      </w:pPr>
    </w:p>
    <w:p vyd:_id="vyd:0000000000002w">
      <w:pPr>
        <w:pStyle w:val="621"/>
        <w:ind w:start="284"/>
        <w:jc w:val="both"/>
        <w:rPr>
          <w:rFonts w:ascii="Times New Roman" w:hAnsi="Times New Roman" w:cs="Times New Roman"/>
          <w:sz w:val="28"/>
          <w:szCs w:val="28"/>
        </w:rPr>
      </w:pPr>
    </w:p>
    <w:tbl vyd:_id="vyd:00000000000005">
      <w:tblPr>
        <w:tblStyle w:val="622"/>
        <w:tblW w:w="0" w:type="auto"/>
        <w:jc w:val="center"/>
        <w:tblLook w:firstRow="1" w:lastRow="0" w:firstColumn="1" w:lastColumn="0" w:noHBand="0" w:noVBand="1" w:val="07c5"/>
      </w:tblPr>
      <w:tblGrid>
        <w:gridCol w:w="2450"/>
        <w:gridCol w:w="2478"/>
        <w:gridCol w:w="1973"/>
      </w:tblGrid>
      <w:tr vyd:_id="vyd:0000000000002h">
        <w:tblPrEx/>
        <w:trPr>
          <w:trHeight w:val="891"/>
          <w:jc w:val="center"/>
        </w:trPr>
        <w:tc vyd:_id="vyd:0000000000002t">
          <w:tcPr>
            <w:noWrap w:val="0"/>
            <w:textDirection w:val="lrTb"/>
            <w:vAlign w:val="center"/>
          </w:tcPr>
          <w:p vyd:_id="vyd:0000000000002u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2v">Количество комнат</w:t>
            </w:r>
          </w:p>
        </w:tc>
        <w:tc vyd:_id="vyd:0000000000002p">
          <w:tcPr>
            <w:noWrap w:val="0"/>
            <w:textDirection w:val="lrTb"/>
            <w:vAlign w:val="center"/>
          </w:tcPr>
          <w:p vyd:_id="vyd:0000000000002q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2s">Площадь для заявления</w:t>
            </w: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2r">, м.кв.</w:t>
            </w:r>
          </w:p>
        </w:tc>
        <w:tc vyd:_id="vyd:0000000000002l">
          <w:tcPr>
            <w:noWrap w:val="0"/>
            <w:textDirection w:val="lrTb"/>
          </w:tcPr>
          <w:p vyd:_id="vyd:0000000000002m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2o">Площадь по проекту</w:t>
            </w: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2n">, м.кв.</w:t>
            </w:r>
          </w:p>
        </w:tc>
      </w:tr>
      <w:tr vyd:_id="vyd:00000000000020">
        <w:tblPrEx/>
        <w:trPr>
          <w:trHeight w:val="550"/>
          <w:jc w:val="center"/>
        </w:trPr>
        <w:tc vyd:_id="vyd:0000000000002e">
          <w:tcPr>
            <w:noWrap w:val="0"/>
            <w:textDirection w:val="lrTb"/>
            <w:vAlign w:val="center"/>
          </w:tcPr>
          <w:p vyd:_id="vyd:0000000000002f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2g">Однокомнатная</w:t>
            </w:r>
          </w:p>
        </w:tc>
        <w:tc vyd:_id="vyd:0000000000002b">
          <w:tcPr>
            <w:noWrap w:val="0"/>
            <w:textDirection w:val="lrTb"/>
            <w:vAlign w:val="center"/>
          </w:tcPr>
          <w:p vyd:_id="vyd:0000000000002c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2d">40</w:t>
            </w:r>
          </w:p>
        </w:tc>
        <w:tc vyd:_id="vyd:00000000000026">
          <w:tcPr>
            <w:noWrap w:val="0"/>
            <w:textDirection w:val="lrTb"/>
          </w:tcPr>
          <w:p vyd:_id="vyd:00000000000027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2a">40,38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29">÷46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28">,13</w:t>
            </w:r>
          </w:p>
        </w:tc>
      </w:tr>
      <w:tr vyd:_id="vyd:0000000000001i">
        <w:tblPrEx/>
        <w:trPr>
          <w:trHeight w:val="571"/>
          <w:jc w:val="center"/>
        </w:trPr>
        <w:tc vyd:_id="vyd:0000000000001x">
          <w:tcPr>
            <w:noWrap w:val="0"/>
            <w:textDirection w:val="lrTb"/>
            <w:vAlign w:val="center"/>
          </w:tcPr>
          <w:p vyd:_id="vyd:0000000000001y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1z">Двухкомнатная</w:t>
            </w:r>
          </w:p>
        </w:tc>
        <w:tc vyd:_id="vyd:0000000000001u">
          <w:tcPr>
            <w:noWrap w:val="0"/>
            <w:textDirection w:val="lrTb"/>
            <w:vAlign w:val="center"/>
          </w:tcPr>
          <w:p vyd:_id="vyd:0000000000001v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1w">55</w:t>
            </w:r>
          </w:p>
        </w:tc>
        <w:tc vyd:_id="vyd:0000000000001o">
          <w:tcPr>
            <w:noWrap w:val="0"/>
            <w:textDirection w:val="lrTb"/>
          </w:tcPr>
          <w:p vyd:_id="vyd:0000000000001p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1t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1s">6,87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1r">÷60,01</w:t>
            </w:r>
          </w:p>
        </w:tc>
      </w:tr>
      <w:tr vyd:_id="vyd:00000000000010">
        <w:tblPrEx/>
        <w:trPr>
          <w:trHeight w:val="552"/>
          <w:jc w:val="center"/>
        </w:trPr>
        <w:tc vyd:_id="vyd:0000000000001f">
          <w:tcPr>
            <w:noWrap w:val="0"/>
            <w:textDirection w:val="lrTb"/>
            <w:vAlign w:val="center"/>
          </w:tcPr>
          <w:p vyd:_id="vyd:0000000000001g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1h">Двухкомнатная</w:t>
            </w:r>
          </w:p>
        </w:tc>
        <w:tc vyd:_id="vyd:0000000000001c">
          <w:tcPr>
            <w:noWrap w:val="0"/>
            <w:textDirection w:val="lrTb"/>
            <w:vAlign w:val="center"/>
          </w:tcPr>
          <w:p vyd:_id="vyd:0000000000001d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1e">65</w:t>
            </w:r>
          </w:p>
        </w:tc>
        <w:tc vyd:_id="vyd:00000000000016">
          <w:tcPr>
            <w:noWrap w:val="0"/>
            <w:textDirection w:val="lrTb"/>
          </w:tcPr>
          <w:p vyd:_id="vyd:00000000000017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1b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1a">4,02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19">÷71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18">,59</w:t>
            </w:r>
          </w:p>
        </w:tc>
      </w:tr>
      <w:tr vyd:_id="vyd:0000000000000m">
        <w:tblPrEx/>
        <w:trPr>
          <w:trHeight w:val="559"/>
          <w:jc w:val="center"/>
        </w:trPr>
        <w:tc vyd:_id="vyd:0000000000000x">
          <w:tcPr>
            <w:noWrap w:val="0"/>
            <w:textDirection w:val="lrTb"/>
            <w:vAlign w:val="center"/>
          </w:tcPr>
          <w:p vyd:_id="vyd:0000000000000y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0z">Трёхкомнатная</w:t>
            </w:r>
          </w:p>
        </w:tc>
        <w:tc vyd:_id="vyd:0000000000000u">
          <w:tcPr>
            <w:noWrap w:val="0"/>
            <w:textDirection w:val="lrTb"/>
            <w:vAlign w:val="center"/>
          </w:tcPr>
          <w:p vyd:_id="vyd:0000000000000v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0w">80</w:t>
            </w:r>
          </w:p>
        </w:tc>
        <w:tc vyd:_id="vyd:0000000000000q">
          <w:tcPr>
            <w:noWrap w:val="0"/>
            <w:textDirection w:val="lrTb"/>
          </w:tcPr>
          <w:p vyd:_id="vyd:0000000000000r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0t"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0s">6,49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mkf9c5fhp768ol">÷87,29</w:t>
            </w:r>
          </w:p>
        </w:tc>
      </w:tr>
      <w:tr vyd:_id="vyd:00000000000006">
        <w:tblPrEx/>
        <w:trPr>
          <w:trHeight w:val="554"/>
          <w:jc w:val="center"/>
        </w:trPr>
        <w:tc vyd:_id="vyd:0000000000000j">
          <w:tcPr>
            <w:noWrap w:val="0"/>
            <w:textDirection w:val="lrTb"/>
            <w:vAlign w:val="center"/>
          </w:tcPr>
          <w:p vyd:_id="vyd:0000000000000k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0l">Трёхкомнатная</w:t>
            </w:r>
          </w:p>
        </w:tc>
        <w:tc vyd:_id="vyd:0000000000000g">
          <w:tcPr>
            <w:noWrap w:val="0"/>
            <w:textDirection w:val="lrTb"/>
            <w:vAlign w:val="center"/>
          </w:tcPr>
          <w:p vyd:_id="vyd:0000000000000h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0i">90</w:t>
            </w:r>
          </w:p>
        </w:tc>
        <w:tc vyd:_id="vyd:0000000000000a">
          <w:tcPr>
            <w:noWrap w:val="0"/>
            <w:textDirection w:val="lrTb"/>
          </w:tcPr>
          <w:p vyd:_id="vyd:0000000000000b">
            <w:pPr>
              <w:pStyle w:val="621"/>
              <w:ind w:star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0f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0e">0,43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0d">÷97,07</w:t>
            </w:r>
          </w:p>
        </w:tc>
      </w:tr>
    </w:tbl>
    <w:p vyd:_id="vyd:00000000000003">
      <w:pPr>
        <w:pStyle w:val="621"/>
        <w:ind w:start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 vyd:_id="vyd:00000000000004"/>
      <w:bookmarkEnd w:id="0"/>
    </w:p>
    <w:sectPr vyd:_id="vyd:00000000000002">
      <w:footnotePr/>
      <w:endnotePr/>
      <w:type w:val="nextPage"/>
      <w:pgSz w:w="11906" w:h="16838" w:orient="portrait"/>
      <w:pgMar w:top="1134" w:right="850" w:bottom="1134" w:left="1701" w:header="708" w:footer="708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="http://schemas.openxmlformats.org/officeDocument/2006/math" xmlns:v="urn:schemas-microsoft-com:vml" xmlns:w="http://schemas.openxmlformats.org/wordprocessingml/2006/main" xmlns:o="urn:schemas-microsoft-com:office:office">
  <w:zoom w:percent="100"/>
  <w:displayBackgroundShape w:val="1"/>
  <w:trackRevisions w:val="0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before="0" w:beforeAutospacing="0" w:after="200" w:afterAutospacing="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5c702f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5c702f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none" w:sz="0"/>
          <w:start w:val="none" w:sz="0"/>
          <w:bottom w:val="single" w:color="000000" w:themeColor="accent3" w:themeTint="FE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sz="0"/>
          <w:start w:val="single" w:color="000000" w:themeColor="accent3" w:themeTint="FE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66777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7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7" w:themeColor="accent5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66777" w:themeColor="accent5" w:themeShade="95"/>
        <w:b w:val="1"/>
      </w:rPr>
      <w:tcPr>
        <w:tcBorders>
          <w:top w:val="none" w:sz="0"/>
          <w:start w:val="none" w:sz="0"/>
          <w:bottom w:val="single" w:color="000000" w:themeColor="accent5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7" w:themeColor="accent5" w:themeShade="95"/>
        <w:i w:val="1"/>
      </w:rPr>
      <w:tcPr>
        <w:tcBorders>
          <w:top w:val="none" w:sz="0"/>
          <w:start w:val="single" w:color="000000" w:themeColor="accent5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66777" w:themeColor="accent5" w:themeShade="95"/>
        <w:b w:val="1"/>
      </w:rPr>
      <w:tcPr>
        <w:tcBorders>
          <w:top w:val="single" w:color="000000" w:themeColor="accent5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b05307" w:themeColor="accent6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053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05307" w:themeColor="accent6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b05307" w:themeColor="accent6" w:themeShade="95"/>
        <w:b w:val="1"/>
      </w:rPr>
      <w:tcPr>
        <w:tcBorders>
          <w:top w:val="none" w:sz="0"/>
          <w:start w:val="none" w:sz="0"/>
          <w:bottom w:val="single" w:color="000000" w:themeColor="accent6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05307" w:themeColor="accent6" w:themeShade="95"/>
        <w:i w:val="1"/>
      </w:rPr>
      <w:tcPr>
        <w:tcBorders>
          <w:top w:val="none" w:sz="0"/>
          <w:start w:val="single" w:color="000000" w:themeColor="accent6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b05307" w:themeColor="accent6" w:themeShade="95"/>
        <w:b w:val="1"/>
      </w:rPr>
      <w:tcPr>
        <w:tcBorders>
          <w:top w:val="single" w:color="000000" w:themeColor="accent6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91cd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f9bf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13">
    <w:name w:val="Heading 1"/>
    <w:basedOn w:val="617"/>
    <w:next w:val="617"/>
    <w:link w:val="14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a4b71" w:themeColor="accent1" w:themeShade="95"/>
        <w:b w:val="1"/>
      </w:rPr>
    </w:tblStylePr>
    <w:tblStylePr w:type="firstRow">
      <w:rPr>
        <w:color w:val="2a4b71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a4b71" w:themeColor="accent1" w:themeShade="95"/>
        <w:b w:val="1"/>
      </w:rPr>
    </w:tblStylePr>
    <w:tblStylePr w:type="lastRow">
      <w:rPr>
        <w:color w:val="2a4b71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c983f" w:themeColor="accent3" w:themeTint="98" w:themeShade="95"/>
        <w:b w:val="1"/>
      </w:rPr>
    </w:tblStylePr>
    <w:tblStylePr w:type="firstRow">
      <w:rPr>
        <w:color w:val="7c983f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c983f" w:themeColor="accent3" w:themeTint="98" w:themeShade="95"/>
        <w:b w:val="1"/>
      </w:rPr>
    </w:tblStylePr>
    <w:tblStylePr w:type="lastRow">
      <w:rPr>
        <w:color w:val="7c983f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338aa0" w:themeColor="accent5" w:themeTint="9A" w:themeShade="95"/>
        <w:b w:val="1"/>
      </w:rPr>
    </w:tblStylePr>
    <w:tblStylePr w:type="firstRow">
      <w:rPr>
        <w:color w:val="338aa0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338aa0" w:themeColor="accent5" w:themeTint="9A" w:themeShade="95"/>
        <w:b w:val="1"/>
      </w:rPr>
    </w:tblStylePr>
    <w:tblStylePr w:type="lastRow">
      <w:rPr>
        <w:color w:val="338aa0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d9680c" w:themeColor="accent6" w:themeTint="98" w:themeShade="95"/>
        <w:b w:val="1"/>
      </w:rPr>
    </w:tblStylePr>
    <w:tblStylePr w:type="firstRow">
      <w:rPr>
        <w:color w:val="d9680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d9680c" w:themeColor="accent6" w:themeTint="98" w:themeShade="95"/>
        <w:b w:val="1"/>
      </w:rPr>
    </w:tblStylePr>
    <w:tblStylePr w:type="lastRow">
      <w:rPr>
        <w:color w:val="d9680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a4b71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2a4b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none" w:sz="0"/>
          <w:bottom w:val="single" w:color="000000" w:themeColor="accent1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single" w:color="000000" w:themeColor="accent1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a4b71" w:themeColor="accent1" w:themeShade="95"/>
        <w:i w:val="1"/>
      </w:rPr>
      <w:tcPr>
        <w:tcBorders>
          <w:top w:val="single" w:color="000000" w:themeColor="accent1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a4b71" w:themeColor="accent1" w:themeShade="95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9c3a37" w:themeColor="accent2" w:themeTint="97" w:themeShade="95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c983f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7c983f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none" w:sz="0"/>
          <w:bottom w:val="single" w:color="000000" w:themeColor="accent3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single" w:color="000000" w:themeColor="accent3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c983f" w:themeColor="accent3" w:themeTint="98" w:themeShade="95"/>
      </w:rPr>
    </w:tblStylePr>
  </w:style>
  <w:style w:type="paragraph" w:styleId="15">
    <w:name w:val="Heading 2"/>
    <w:basedOn w:val="617"/>
    <w:next w:val="617"/>
    <w:link w:val="16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664f82" w:themeColor="accent4" w:themeTint="9A" w:themeShade="95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338aa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338aa0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none" w:sz="0"/>
          <w:bottom w:val="single" w:color="000000" w:themeColor="accent5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single" w:color="000000" w:themeColor="accent5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338aa0" w:themeColor="accent5" w:themeTint="9A" w:themeShade="95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d9680c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d9680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none" w:sz="0"/>
          <w:bottom w:val="single" w:color="000000" w:themeColor="accent6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single" w:color="000000" w:themeColor="accent6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d9680c" w:themeColor="accent6" w:themeTint="98" w:themeShade="95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table" w:styleId="160">
    <w:name w:val="Bordered &amp;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166">
    <w:name w:val="Bordered &amp;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paragraph" w:styleId="17">
    <w:name w:val="Heading 3"/>
    <w:basedOn w:val="617"/>
    <w:next w:val="617"/>
    <w:link w:val="18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 w:val="1"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 w:val="1"/>
    <w:rPr>
      <w:vertAlign w:val="superscript"/>
    </w:rPr>
  </w:style>
  <w:style w:type="paragraph" w:styleId="178">
    <w:name w:val="endnote text"/>
    <w:basedOn w:val="617"/>
    <w:link w:val="179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character" w:styleId="180">
    <w:name w:val="endnote reference"/>
    <w:basedOn w:val="618"/>
    <w:uiPriority w:val="99"/>
    <w:semiHidden w:val="1"/>
    <w:unhideWhenUsed w:val="1"/>
    <w:rPr>
      <w:vertAlign w:val="superscript"/>
    </w:rPr>
  </w:style>
  <w:style w:type="paragraph" w:styleId="181">
    <w:name w:val="toc 1"/>
    <w:basedOn w:val="617"/>
    <w:next w:val="617"/>
    <w:uiPriority w:val="39"/>
    <w:unhideWhenUsed w:val="1"/>
    <w:pPr>
      <w:spacing w:after="57"/>
      <w:ind w:start="0" w:end="0" w:firstLine="0"/>
    </w:pPr>
  </w:style>
  <w:style w:type="paragraph" w:styleId="182">
    <w:name w:val="toc 2"/>
    <w:basedOn w:val="617"/>
    <w:next w:val="617"/>
    <w:uiPriority w:val="39"/>
    <w:unhideWhenUsed w:val="1"/>
    <w:pPr>
      <w:spacing w:after="57"/>
      <w:ind w:start="283" w:end="0" w:firstLine="0"/>
    </w:pPr>
  </w:style>
  <w:style w:type="paragraph" w:styleId="183">
    <w:name w:val="toc 3"/>
    <w:basedOn w:val="617"/>
    <w:next w:val="617"/>
    <w:uiPriority w:val="39"/>
    <w:unhideWhenUsed w:val="1"/>
    <w:pPr>
      <w:spacing w:after="57"/>
      <w:ind w:start="567" w:end="0" w:firstLine="0"/>
    </w:pPr>
  </w:style>
  <w:style w:type="paragraph" w:styleId="184">
    <w:name w:val="toc 4"/>
    <w:basedOn w:val="617"/>
    <w:next w:val="617"/>
    <w:uiPriority w:val="39"/>
    <w:unhideWhenUsed w:val="1"/>
    <w:pPr>
      <w:spacing w:after="57"/>
      <w:ind w:start="850" w:end="0" w:firstLine="0"/>
    </w:pPr>
  </w:style>
  <w:style w:type="paragraph" w:styleId="185">
    <w:name w:val="toc 5"/>
    <w:basedOn w:val="617"/>
    <w:next w:val="617"/>
    <w:uiPriority w:val="39"/>
    <w:unhideWhenUsed w:val="1"/>
    <w:pPr>
      <w:spacing w:after="57"/>
      <w:ind w:start="1134" w:end="0" w:firstLine="0"/>
    </w:pPr>
  </w:style>
  <w:style w:type="paragraph" w:styleId="186">
    <w:name w:val="toc 6"/>
    <w:basedOn w:val="617"/>
    <w:next w:val="617"/>
    <w:uiPriority w:val="39"/>
    <w:unhideWhenUsed w:val="1"/>
    <w:pPr>
      <w:spacing w:after="57"/>
      <w:ind w:start="1417" w:end="0" w:firstLine="0"/>
    </w:pPr>
  </w:style>
  <w:style w:type="paragraph" w:styleId="187">
    <w:name w:val="toc 7"/>
    <w:basedOn w:val="617"/>
    <w:next w:val="617"/>
    <w:uiPriority w:val="39"/>
    <w:unhideWhenUsed w:val="1"/>
    <w:pPr>
      <w:spacing w:after="57"/>
      <w:ind w:start="1701" w:end="0" w:firstLine="0"/>
    </w:pPr>
  </w:style>
  <w:style w:type="paragraph" w:styleId="188">
    <w:name w:val="toc 8"/>
    <w:basedOn w:val="617"/>
    <w:next w:val="617"/>
    <w:uiPriority w:val="39"/>
    <w:unhideWhenUsed w:val="1"/>
    <w:pPr>
      <w:spacing w:after="57"/>
      <w:ind w:start="1984" w:end="0" w:firstLine="0"/>
    </w:pPr>
  </w:style>
  <w:style w:type="paragraph" w:styleId="189">
    <w:name w:val="toc 9"/>
    <w:basedOn w:val="617"/>
    <w:next w:val="617"/>
    <w:uiPriority w:val="39"/>
    <w:unhideWhenUsed w:val="1"/>
    <w:pPr>
      <w:spacing w:after="57"/>
      <w:ind w:start="2268" w:end="0" w:firstLine="0"/>
    </w:pPr>
  </w:style>
  <w:style w:type="paragraph" w:styleId="19">
    <w:name w:val="Heading 4"/>
    <w:basedOn w:val="617"/>
    <w:next w:val="617"/>
    <w:link w:val="2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paragraph" w:styleId="190">
    <w:name w:val="TOC Heading"/>
    <w:uiPriority w:val="39"/>
    <w:unhideWhenUsed w:val="1"/>
  </w:style>
  <w:style w:type="paragraph" w:styleId="191">
    <w:name w:val="table of figures"/>
    <w:basedOn w:val="617"/>
    <w:next w:val="617"/>
    <w:uiPriority w:val="99"/>
    <w:unhideWhenUsed w:val="1"/>
    <w:pPr>
      <w:spacing w:after="0" w:afterAutospacing="0"/>
    </w:p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21">
    <w:name w:val="Heading 5"/>
    <w:basedOn w:val="617"/>
    <w:next w:val="617"/>
    <w:link w:val="22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23">
    <w:name w:val="Heading 6"/>
    <w:basedOn w:val="617"/>
    <w:next w:val="617"/>
    <w:link w:val="24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25">
    <w:name w:val="Heading 7"/>
    <w:basedOn w:val="617"/>
    <w:next w:val="617"/>
    <w:link w:val="26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27">
    <w:name w:val="Heading 8"/>
    <w:basedOn w:val="617"/>
    <w:next w:val="617"/>
    <w:link w:val="28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29">
    <w:name w:val="Heading 9"/>
    <w:basedOn w:val="617"/>
    <w:next w:val="617"/>
    <w:link w:val="3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33">
    <w:name w:val="No Spacing"/>
    <w:uiPriority w:val="1"/>
    <w:qFormat w:val="1"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 w:val="1"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 w:val="1"/>
    <w:pPr>
      <w:ind w:start="720" w:end="720"/>
    </w:pPr>
    <w:rPr>
      <w:i w:val="1"/>
    </w:rPr>
  </w:style>
  <w:style w:type="character" w:styleId="39">
    <w:name w:val="Quote Char"/>
    <w:link w:val="38"/>
    <w:uiPriority w:val="29"/>
    <w:rPr>
      <w:i w:val="1"/>
    </w:rPr>
  </w:style>
  <w:style w:type="paragraph" w:styleId="40">
    <w:name w:val="Intense Quote"/>
    <w:basedOn w:val="617"/>
    <w:next w:val="617"/>
    <w:link w:val="4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41">
    <w:name w:val="Intense Quote Char"/>
    <w:link w:val="40"/>
    <w:uiPriority w:val="30"/>
    <w:rPr>
      <w:i w:val="1"/>
    </w:rPr>
  </w:style>
  <w:style w:type="paragraph" w:styleId="42">
    <w:name w:val="Header"/>
    <w:basedOn w:val="617"/>
    <w:link w:val="43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47">
    <w:name w:val="Caption Char"/>
    <w:basedOn w:val="618"/>
    <w:link w:val="46"/>
    <w:uiPriority w:val="35"/>
    <w:rPr>
      <w:sz w:val="18"/>
      <w:color w:val="4f81bd" w:themeColor="accent1"/>
      <w:b w:val="1"/>
      <w:bCs w:val="1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617" w:default="1">
    <w:name w:val="Normal"/>
    <w:qFormat w:val="1"/>
  </w:style>
  <w:style w:type="character" w:styleId="618" w:default="1">
    <w:name w:val="Default Paragraph Font"/>
    <w:uiPriority w:val="1"/>
    <w:semiHidden w:val="1"/>
    <w:unhideWhenUsed w:val="1"/>
  </w:style>
  <w:style w:type="table" w:styleId="619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numbering" w:styleId="620" w:default="1">
    <w:name w:val="No List"/>
    <w:uiPriority w:val="99"/>
    <w:semiHidden w:val="1"/>
    <w:unhideWhenUsed w:val="1"/>
  </w:style>
  <w:style w:type="paragraph" w:styleId="621">
    <w:name w:val="List Paragraph"/>
    <w:basedOn w:val="617"/>
    <w:uiPriority w:val="34"/>
    <w:qFormat w:val="1"/>
    <w:pPr>
      <w:ind w:start="720"/>
      <w:contextualSpacing w:val="1"/>
    </w:pPr>
  </w:style>
  <w:style w:type="table" w:styleId="622">
    <w:name w:val="Table Grid"/>
    <w:basedOn w:val="6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e70a3" w:themeColor="accent1" w:themeTint="80" w:themeShade="95"/>
        <w:b w:val="1"/>
      </w:rPr>
    </w:tblStylePr>
    <w:tblStylePr w:type="firstRow">
      <w:rPr>
        <w:color w:val="3e70a3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e70a3" w:themeColor="accent1" w:themeTint="80" w:themeShade="95"/>
        <w:b w:val="1"/>
      </w:rPr>
    </w:tblStylePr>
    <w:tblStylePr w:type="lastRow">
      <w:rPr>
        <w:color w:val="3e70a3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5c702f" w:themeColor="accent3" w:themeTint="FE" w:themeShade="95"/>
        <w:b w:val="1"/>
      </w:rPr>
    </w:tblStylePr>
    <w:tblStylePr w:type="firstRow">
      <w:rPr>
        <w:color w:val="5c702f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5c702f" w:themeColor="accent3" w:themeTint="FE" w:themeShade="95"/>
        <w:b w:val="1"/>
      </w:rPr>
    </w:tblStylePr>
    <w:tblStylePr w:type="lastRow">
      <w:rPr>
        <w:color w:val="5c702f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e70a3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3e70a3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none" w:sz="0"/>
          <w:start w:val="none" w:sz="0"/>
          <w:bottom w:val="single" w:color="000000" w:themeColor="accen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sz="0"/>
          <w:start w:val="single" w:color="000000" w:themeColor="accen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R7-Office/2025.2.1.801</ep:Application>
  <ep:Company/>
  <ep:DocSecurity>0</ep:DocSecurity>
  <ep:HyperlinksChanged>false</ep:HyperlinksChanged>
  <ep:LinksUpToDate>false</ep:LinksUpToDate>
  <ep:ScaleCrop>false</ep:ScaleCrop>
  <ep:SharedDoc>false</ep:SharedDoc>
  <ep:Template>Normal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User</dc:creator>
  <cp:lastModifiedBy>Андрей Рябев</cp:lastModifiedBy>
  <cp:revision>19</cp:revision>
  <dcterms:created xsi:type="dcterms:W3CDTF">2024-05-23T11:10:00Z</dcterms:created>
  <dcterms:modified xsi:type="dcterms:W3CDTF">2025-07-23T18:17:57Z</dcterms:modified>
</cp:coreProperties>
</file>